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2E" w:rsidRPr="000932FD" w:rsidRDefault="00373C2E" w:rsidP="00373C2E">
      <w:pPr>
        <w:pStyle w:val="Corpodeltesto31"/>
        <w:spacing w:line="288" w:lineRule="auto"/>
        <w:rPr>
          <w:sz w:val="28"/>
        </w:rPr>
      </w:pPr>
      <w:r w:rsidRPr="000932FD">
        <w:rPr>
          <w:sz w:val="28"/>
        </w:rPr>
        <w:t>ORE DI LEZIONE</w:t>
      </w:r>
      <w:r w:rsidRPr="000932FD">
        <w:rPr>
          <w:b w:val="0"/>
          <w:sz w:val="28"/>
        </w:rPr>
        <w:t xml:space="preserve"> </w:t>
      </w:r>
      <w:r w:rsidRPr="000932FD">
        <w:rPr>
          <w:sz w:val="28"/>
        </w:rPr>
        <w:t>effettuate nell'anno scolastico 20</w:t>
      </w:r>
      <w:r w:rsidR="0053336D" w:rsidRPr="000932FD">
        <w:rPr>
          <w:sz w:val="28"/>
        </w:rPr>
        <w:t>17</w:t>
      </w:r>
      <w:r w:rsidRPr="000932FD">
        <w:rPr>
          <w:sz w:val="28"/>
        </w:rPr>
        <w:t>/20</w:t>
      </w:r>
      <w:r w:rsidR="0053336D" w:rsidRPr="000932FD">
        <w:rPr>
          <w:sz w:val="28"/>
        </w:rPr>
        <w:t xml:space="preserve">18 </w:t>
      </w:r>
      <w:r w:rsidRPr="000932FD">
        <w:rPr>
          <w:sz w:val="28"/>
        </w:rPr>
        <w:t xml:space="preserve"> (fino al 15/05/20</w:t>
      </w:r>
      <w:r w:rsidR="0053336D" w:rsidRPr="000932FD">
        <w:rPr>
          <w:sz w:val="28"/>
        </w:rPr>
        <w:t>18</w:t>
      </w:r>
      <w:r w:rsidR="00B53AC6" w:rsidRPr="000932FD">
        <w:rPr>
          <w:sz w:val="28"/>
        </w:rPr>
        <w:t>)</w:t>
      </w:r>
    </w:p>
    <w:p w:rsidR="00373C2E" w:rsidRPr="000932FD" w:rsidRDefault="00373C2E" w:rsidP="00373C2E">
      <w:pPr>
        <w:spacing w:line="288" w:lineRule="auto"/>
        <w:jc w:val="both"/>
      </w:pPr>
      <w:r w:rsidRPr="000932FD">
        <w:rPr>
          <w:b/>
        </w:rPr>
        <w:t xml:space="preserve">n° ore effettuate :  </w:t>
      </w:r>
      <w:r w:rsidR="0053336D" w:rsidRPr="000932FD">
        <w:t>2</w:t>
      </w:r>
      <w:r w:rsidR="0068417A">
        <w:t>5</w:t>
      </w:r>
      <w:r w:rsidRPr="000932FD">
        <w:t xml:space="preserve">, di cui </w:t>
      </w:r>
      <w:r w:rsidR="0053336D" w:rsidRPr="000932FD">
        <w:t>2</w:t>
      </w:r>
      <w:r w:rsidR="0068417A">
        <w:t>5</w:t>
      </w:r>
      <w:r w:rsidRPr="000932FD">
        <w:t xml:space="preserve"> effettivamente dedicate all’insegnamento</w:t>
      </w:r>
    </w:p>
    <w:p w:rsidR="00373C2E" w:rsidRPr="000932FD" w:rsidRDefault="00373C2E" w:rsidP="00373C2E">
      <w:pPr>
        <w:pStyle w:val="Corpodeltesto31"/>
        <w:spacing w:line="288" w:lineRule="auto"/>
        <w:rPr>
          <w:b w:val="0"/>
          <w:sz w:val="28"/>
        </w:rPr>
      </w:pPr>
      <w:r w:rsidRPr="000932FD">
        <w:t>n° ore previste dal piano di studi</w:t>
      </w:r>
      <w:r w:rsidRPr="000932FD">
        <w:rPr>
          <w:b w:val="0"/>
        </w:rPr>
        <w:t xml:space="preserve">: </w:t>
      </w:r>
      <w:r w:rsidR="0053336D" w:rsidRPr="000932FD">
        <w:rPr>
          <w:b w:val="0"/>
        </w:rPr>
        <w:t>1 ora settimanale</w:t>
      </w:r>
    </w:p>
    <w:p w:rsidR="00373C2E" w:rsidRPr="000932FD" w:rsidRDefault="00373C2E" w:rsidP="00373C2E">
      <w:pPr>
        <w:jc w:val="both"/>
        <w:rPr>
          <w:b/>
          <w:sz w:val="28"/>
        </w:rPr>
      </w:pPr>
    </w:p>
    <w:p w:rsidR="00373C2E" w:rsidRPr="000932FD" w:rsidRDefault="00373C2E" w:rsidP="00373C2E">
      <w:pPr>
        <w:spacing w:line="288" w:lineRule="auto"/>
        <w:jc w:val="both"/>
        <w:rPr>
          <w:b/>
          <w:sz w:val="28"/>
        </w:rPr>
      </w:pPr>
      <w:r w:rsidRPr="000932FD">
        <w:rPr>
          <w:b/>
          <w:sz w:val="28"/>
        </w:rPr>
        <w:t>COMPETENZE disciplinari specifiche</w:t>
      </w:r>
    </w:p>
    <w:p w:rsidR="0053336D" w:rsidRPr="000932FD" w:rsidRDefault="0053336D" w:rsidP="0053336D">
      <w:pPr>
        <w:numPr>
          <w:ilvl w:val="0"/>
          <w:numId w:val="12"/>
        </w:numPr>
        <w:tabs>
          <w:tab w:val="clear" w:pos="1021"/>
        </w:tabs>
        <w:ind w:left="567" w:right="567" w:hanging="567"/>
        <w:jc w:val="both"/>
        <w:rPr>
          <w:rFonts w:ascii="Arial" w:hAnsi="Arial" w:cs="Arial"/>
          <w:snapToGrid w:val="0"/>
          <w:szCs w:val="24"/>
        </w:rPr>
      </w:pPr>
      <w:r w:rsidRPr="000932FD">
        <w:rPr>
          <w:rFonts w:ascii="Arial" w:hAnsi="Arial" w:cs="Arial"/>
          <w:snapToGrid w:val="0"/>
          <w:szCs w:val="24"/>
        </w:rPr>
        <w:t>Inquadrare alcuni problemi esistenziali alla luce dell’elaborazione antropologica e morale della Chiesa</w:t>
      </w:r>
    </w:p>
    <w:p w:rsidR="0053336D" w:rsidRPr="000932FD" w:rsidRDefault="0053336D" w:rsidP="0053336D">
      <w:pPr>
        <w:numPr>
          <w:ilvl w:val="0"/>
          <w:numId w:val="12"/>
        </w:numPr>
        <w:tabs>
          <w:tab w:val="clear" w:pos="1021"/>
        </w:tabs>
        <w:ind w:left="567" w:right="567" w:hanging="567"/>
        <w:jc w:val="both"/>
        <w:rPr>
          <w:rFonts w:ascii="Arial" w:hAnsi="Arial" w:cs="Arial"/>
          <w:snapToGrid w:val="0"/>
          <w:szCs w:val="24"/>
        </w:rPr>
      </w:pPr>
      <w:r w:rsidRPr="000932FD">
        <w:rPr>
          <w:rFonts w:ascii="Arial" w:hAnsi="Arial" w:cs="Arial"/>
          <w:snapToGrid w:val="0"/>
          <w:szCs w:val="24"/>
        </w:rPr>
        <w:t>Fondare le scelte religiose sulla base delle motivazioni intrinseche e della libertà responsabile.</w:t>
      </w:r>
    </w:p>
    <w:p w:rsidR="0053336D" w:rsidRPr="000932FD" w:rsidRDefault="0053336D" w:rsidP="0053336D">
      <w:pPr>
        <w:numPr>
          <w:ilvl w:val="0"/>
          <w:numId w:val="12"/>
        </w:numPr>
        <w:tabs>
          <w:tab w:val="clear" w:pos="1021"/>
        </w:tabs>
        <w:autoSpaceDE w:val="0"/>
        <w:autoSpaceDN w:val="0"/>
        <w:adjustRightInd w:val="0"/>
        <w:ind w:left="567" w:hanging="567"/>
        <w:rPr>
          <w:rFonts w:ascii="Arial" w:hAnsi="Arial" w:cs="Arial"/>
          <w:snapToGrid w:val="0"/>
          <w:szCs w:val="24"/>
        </w:rPr>
      </w:pPr>
      <w:r w:rsidRPr="000932FD">
        <w:rPr>
          <w:rFonts w:ascii="Arial" w:hAnsi="Arial" w:cs="Arial"/>
          <w:snapToGrid w:val="0"/>
          <w:szCs w:val="24"/>
        </w:rPr>
        <w:t>Affrontare il rapporto del messaggio cristiano universale con le culture particolari e con gli effetti storici che esso ha prodotto nei vari contesti sociali e culturali</w:t>
      </w:r>
    </w:p>
    <w:p w:rsidR="0053336D" w:rsidRPr="000932FD" w:rsidRDefault="0053336D" w:rsidP="0053336D">
      <w:pPr>
        <w:numPr>
          <w:ilvl w:val="0"/>
          <w:numId w:val="12"/>
        </w:numPr>
        <w:tabs>
          <w:tab w:val="clear" w:pos="1021"/>
        </w:tabs>
        <w:ind w:left="567" w:right="567" w:hanging="567"/>
        <w:jc w:val="both"/>
        <w:rPr>
          <w:rFonts w:ascii="Arial" w:hAnsi="Arial" w:cs="Arial"/>
          <w:snapToGrid w:val="0"/>
          <w:szCs w:val="24"/>
        </w:rPr>
      </w:pPr>
      <w:r w:rsidRPr="000932FD">
        <w:rPr>
          <w:rFonts w:ascii="Arial" w:hAnsi="Arial" w:cs="Arial"/>
          <w:snapToGrid w:val="0"/>
          <w:szCs w:val="24"/>
        </w:rPr>
        <w:t>Problematizzare la dimensione religiosa in interpreti della cultura dell’Ottocento e del Novecento, e utilizzare questa chiave per arricchirne la comprensione</w:t>
      </w:r>
    </w:p>
    <w:p w:rsidR="0053336D" w:rsidRPr="000932FD" w:rsidRDefault="0053336D" w:rsidP="0053336D">
      <w:pPr>
        <w:numPr>
          <w:ilvl w:val="0"/>
          <w:numId w:val="12"/>
        </w:numPr>
        <w:tabs>
          <w:tab w:val="clear" w:pos="1021"/>
        </w:tabs>
        <w:ind w:left="567" w:right="567" w:hanging="567"/>
        <w:jc w:val="both"/>
        <w:rPr>
          <w:rFonts w:ascii="Arial" w:hAnsi="Arial" w:cs="Arial"/>
          <w:snapToGrid w:val="0"/>
          <w:szCs w:val="24"/>
        </w:rPr>
      </w:pPr>
      <w:r w:rsidRPr="000932FD">
        <w:rPr>
          <w:rFonts w:ascii="Arial" w:hAnsi="Arial" w:cs="Arial"/>
          <w:snapToGrid w:val="0"/>
          <w:szCs w:val="24"/>
        </w:rPr>
        <w:t>Confrontarsi con la dimensione della multiculturalità anche in chiave religiosa</w:t>
      </w:r>
    </w:p>
    <w:p w:rsidR="0053336D" w:rsidRPr="000932FD" w:rsidRDefault="0053336D">
      <w:pPr>
        <w:pStyle w:val="Corpodeltesto31"/>
        <w:rPr>
          <w:sz w:val="28"/>
        </w:rPr>
      </w:pPr>
    </w:p>
    <w:p w:rsidR="00373C2E" w:rsidRPr="000932FD" w:rsidRDefault="00373C2E" w:rsidP="00373C2E">
      <w:pPr>
        <w:pStyle w:val="Corpodeltesto31"/>
        <w:rPr>
          <w:sz w:val="28"/>
        </w:rPr>
      </w:pPr>
      <w:r w:rsidRPr="000932FD">
        <w:rPr>
          <w:sz w:val="28"/>
        </w:rPr>
        <w:t>OBIETTIVI disciplinari  e livello di raggiungimento</w:t>
      </w:r>
    </w:p>
    <w:p w:rsidR="0053336D" w:rsidRPr="000932FD" w:rsidRDefault="0053336D" w:rsidP="00373C2E">
      <w:pPr>
        <w:pStyle w:val="Corpodeltesto31"/>
        <w:rPr>
          <w:b w:val="0"/>
          <w:sz w:val="28"/>
        </w:rPr>
      </w:pPr>
    </w:p>
    <w:p w:rsidR="0053336D" w:rsidRPr="000932FD" w:rsidRDefault="0053336D" w:rsidP="0053336D">
      <w:pPr>
        <w:pStyle w:val="Corpodeltesto32"/>
        <w:spacing w:line="280" w:lineRule="atLeast"/>
        <w:ind w:right="140"/>
        <w:jc w:val="both"/>
        <w:rPr>
          <w:rFonts w:ascii="Arial" w:hAnsi="Arial" w:cs="Arial"/>
          <w:b w:val="0"/>
          <w:snapToGrid w:val="0"/>
          <w:szCs w:val="24"/>
        </w:rPr>
      </w:pPr>
      <w:r w:rsidRPr="000932FD">
        <w:rPr>
          <w:rFonts w:ascii="Arial" w:hAnsi="Arial" w:cs="Arial"/>
          <w:b w:val="0"/>
          <w:snapToGrid w:val="0"/>
          <w:szCs w:val="24"/>
        </w:rPr>
        <w:t>Gli Obiettivi disciplinari determinati nella programmazione d’Istituto sono stati generalmente raggiunti, nell’arco del Triennio, a livelli diversi secondo la sensibilità e la capacità d’analisi del singolo studente.</w:t>
      </w:r>
    </w:p>
    <w:p w:rsidR="0053336D" w:rsidRPr="000932FD" w:rsidRDefault="0053336D" w:rsidP="0053336D">
      <w:pPr>
        <w:spacing w:line="280" w:lineRule="atLeast"/>
        <w:ind w:right="140"/>
        <w:jc w:val="both"/>
        <w:rPr>
          <w:rFonts w:ascii="Arial" w:hAnsi="Arial" w:cs="Arial"/>
          <w:snapToGrid w:val="0"/>
          <w:szCs w:val="24"/>
        </w:rPr>
      </w:pPr>
      <w:r w:rsidRPr="000932FD">
        <w:rPr>
          <w:rFonts w:ascii="Arial" w:hAnsi="Arial" w:cs="Arial"/>
          <w:snapToGrid w:val="0"/>
          <w:szCs w:val="24"/>
        </w:rPr>
        <w:t>Il rapporto tra messaggio cristiano e culture particolari è stato svolto nell’arco del Triennio limitatamente ad alcuni casi.</w:t>
      </w:r>
    </w:p>
    <w:p w:rsidR="0053336D" w:rsidRPr="000932FD" w:rsidRDefault="0053336D">
      <w:pPr>
        <w:rPr>
          <w:b/>
          <w:sz w:val="28"/>
        </w:rPr>
      </w:pPr>
    </w:p>
    <w:p w:rsidR="00373C2E" w:rsidRPr="000932FD" w:rsidRDefault="00373C2E" w:rsidP="00373C2E">
      <w:pPr>
        <w:rPr>
          <w:b/>
          <w:sz w:val="28"/>
        </w:rPr>
      </w:pPr>
      <w:r w:rsidRPr="000932FD">
        <w:rPr>
          <w:b/>
          <w:sz w:val="28"/>
        </w:rPr>
        <w:t>CONTENUTI</w:t>
      </w:r>
      <w:r w:rsidRPr="000932FD">
        <w:rPr>
          <w:b/>
        </w:rPr>
        <w:t xml:space="preserve"> </w:t>
      </w:r>
      <w:r w:rsidRPr="000932FD">
        <w:rPr>
          <w:b/>
          <w:sz w:val="28"/>
        </w:rPr>
        <w:t>disciplinari</w:t>
      </w:r>
    </w:p>
    <w:p w:rsidR="00B727E3" w:rsidRPr="000932FD" w:rsidRDefault="00A30EB2" w:rsidP="00F6485D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Cs w:val="24"/>
          <w:shd w:val="clear" w:color="auto" w:fill="FFFFFF"/>
        </w:rPr>
      </w:pPr>
      <w:r w:rsidRPr="00A30EB2">
        <w:rPr>
          <w:rFonts w:ascii="Arial" w:hAnsi="Arial" w:cs="Arial"/>
          <w:szCs w:val="24"/>
          <w:shd w:val="clear" w:color="auto" w:fill="FFFFFF"/>
        </w:rPr>
        <w:t>Una riflessione sul senso della pena, dopo l'incontro sul carcere</w:t>
      </w:r>
      <w:r>
        <w:rPr>
          <w:rFonts w:ascii="Arial" w:hAnsi="Arial" w:cs="Arial"/>
          <w:szCs w:val="24"/>
          <w:shd w:val="clear" w:color="auto" w:fill="FFFFFF"/>
        </w:rPr>
        <w:t xml:space="preserve"> e la proposta del percorso di approfondimento per gli studenti delle Quinte</w:t>
      </w:r>
      <w:r w:rsidRPr="00A30EB2">
        <w:rPr>
          <w:rFonts w:ascii="Arial" w:hAnsi="Arial" w:cs="Arial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szCs w:val="24"/>
          <w:shd w:val="clear" w:color="auto" w:fill="FFFFFF"/>
        </w:rPr>
        <w:t xml:space="preserve">Visione e analisi della riflessione proposta nel film </w:t>
      </w:r>
      <w:r w:rsidRPr="00A169A7">
        <w:rPr>
          <w:rFonts w:ascii="Arial" w:hAnsi="Arial" w:cs="Arial"/>
          <w:i/>
          <w:szCs w:val="24"/>
          <w:shd w:val="clear" w:color="auto" w:fill="FFFFFF"/>
        </w:rPr>
        <w:t>"Non uccidere"</w:t>
      </w:r>
      <w:r w:rsidRPr="00A30EB2">
        <w:rPr>
          <w:rFonts w:ascii="Arial" w:hAnsi="Arial" w:cs="Arial"/>
          <w:szCs w:val="24"/>
          <w:shd w:val="clear" w:color="auto" w:fill="FFFFFF"/>
        </w:rPr>
        <w:t xml:space="preserve"> di </w:t>
      </w:r>
      <w:proofErr w:type="spellStart"/>
      <w:r w:rsidRPr="00A30EB2">
        <w:rPr>
          <w:rFonts w:ascii="Arial" w:hAnsi="Arial" w:cs="Arial"/>
          <w:szCs w:val="24"/>
          <w:shd w:val="clear" w:color="auto" w:fill="FFFFFF"/>
        </w:rPr>
        <w:t>K.Kieslowski</w:t>
      </w:r>
      <w:proofErr w:type="spellEnd"/>
      <w:r>
        <w:rPr>
          <w:rFonts w:ascii="Arial" w:hAnsi="Arial" w:cs="Arial"/>
          <w:szCs w:val="24"/>
          <w:shd w:val="clear" w:color="auto" w:fill="FFFFFF"/>
        </w:rPr>
        <w:t>.</w:t>
      </w:r>
    </w:p>
    <w:p w:rsidR="00B727E3" w:rsidRPr="000932FD" w:rsidRDefault="00B727E3" w:rsidP="00F6485D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Cs w:val="24"/>
          <w:shd w:val="clear" w:color="auto" w:fill="FFFFFF"/>
        </w:rPr>
      </w:pPr>
      <w:r w:rsidRPr="000932FD">
        <w:rPr>
          <w:rFonts w:ascii="Arial" w:hAnsi="Arial" w:cs="Arial"/>
          <w:szCs w:val="24"/>
          <w:shd w:val="clear" w:color="auto" w:fill="FFFFFF"/>
        </w:rPr>
        <w:t>Colpa e recupero della persona. Il ruolo del sistema carcerario.</w:t>
      </w:r>
    </w:p>
    <w:p w:rsidR="00B727E3" w:rsidRPr="000932FD" w:rsidRDefault="00B727E3" w:rsidP="00F6485D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Cs w:val="24"/>
          <w:shd w:val="clear" w:color="auto" w:fill="FFFFFF"/>
        </w:rPr>
      </w:pPr>
      <w:r w:rsidRPr="000932FD">
        <w:rPr>
          <w:rStyle w:val="nota1"/>
          <w:rFonts w:ascii="Arial" w:hAnsi="Arial" w:cs="Arial"/>
          <w:szCs w:val="24"/>
        </w:rPr>
        <w:t>Il significato liberante del Natale, oltre le categorie moralistiche: il donarsi della Misericordia divina.</w:t>
      </w:r>
      <w:r w:rsidRPr="000932FD">
        <w:rPr>
          <w:rFonts w:ascii="Arial" w:hAnsi="Arial" w:cs="Arial"/>
          <w:szCs w:val="24"/>
          <w:shd w:val="clear" w:color="auto" w:fill="FFFFFF"/>
        </w:rPr>
        <w:t> </w:t>
      </w:r>
    </w:p>
    <w:p w:rsidR="00B727E3" w:rsidRPr="000932FD" w:rsidRDefault="00B727E3" w:rsidP="00F6485D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Cs w:val="24"/>
          <w:shd w:val="clear" w:color="auto" w:fill="FFFFFF"/>
        </w:rPr>
      </w:pPr>
      <w:r w:rsidRPr="000932FD">
        <w:rPr>
          <w:rFonts w:ascii="Arial" w:hAnsi="Arial" w:cs="Arial"/>
          <w:szCs w:val="24"/>
          <w:shd w:val="clear" w:color="auto" w:fill="FFFFFF"/>
        </w:rPr>
        <w:t>Società secolarizzate e fondamenti valoriali del vivere insieme.</w:t>
      </w:r>
      <w:r w:rsidR="00A169A7">
        <w:rPr>
          <w:rFonts w:ascii="Arial" w:hAnsi="Arial" w:cs="Arial"/>
          <w:szCs w:val="24"/>
          <w:shd w:val="clear" w:color="auto" w:fill="FFFFFF"/>
        </w:rPr>
        <w:t xml:space="preserve"> Accenni sulla secolarizzazione come drammatica perdita di senso</w:t>
      </w:r>
      <w:r w:rsidR="00A169A7" w:rsidRPr="00A169A7">
        <w:rPr>
          <w:rFonts w:ascii="Arial" w:hAnsi="Arial" w:cs="Arial"/>
          <w:szCs w:val="24"/>
          <w:shd w:val="clear" w:color="auto" w:fill="FFFFFF"/>
        </w:rPr>
        <w:t xml:space="preserve"> (</w:t>
      </w:r>
      <w:proofErr w:type="spellStart"/>
      <w:r w:rsidR="00A169A7" w:rsidRPr="00A169A7">
        <w:rPr>
          <w:rFonts w:ascii="Arial" w:hAnsi="Arial" w:cs="Arial"/>
          <w:szCs w:val="24"/>
          <w:shd w:val="clear" w:color="auto" w:fill="FFFFFF"/>
        </w:rPr>
        <w:t>Ropke</w:t>
      </w:r>
      <w:proofErr w:type="spellEnd"/>
      <w:r w:rsidR="00A169A7" w:rsidRPr="00A169A7">
        <w:rPr>
          <w:rFonts w:ascii="Arial" w:hAnsi="Arial" w:cs="Arial"/>
          <w:szCs w:val="24"/>
          <w:shd w:val="clear" w:color="auto" w:fill="FFFFFF"/>
        </w:rPr>
        <w:t>) e il permanere delle domande di senso (</w:t>
      </w:r>
      <w:proofErr w:type="spellStart"/>
      <w:r w:rsidR="00A169A7" w:rsidRPr="00A169A7">
        <w:rPr>
          <w:rFonts w:ascii="Arial" w:hAnsi="Arial" w:cs="Arial"/>
          <w:szCs w:val="24"/>
          <w:shd w:val="clear" w:color="auto" w:fill="FFFFFF"/>
        </w:rPr>
        <w:t>N.Bobbio</w:t>
      </w:r>
      <w:proofErr w:type="spellEnd"/>
      <w:r w:rsidR="00A169A7" w:rsidRPr="00A169A7">
        <w:rPr>
          <w:rFonts w:ascii="Arial" w:hAnsi="Arial" w:cs="Arial"/>
          <w:szCs w:val="24"/>
          <w:shd w:val="clear" w:color="auto" w:fill="FFFFFF"/>
        </w:rPr>
        <w:t>)</w:t>
      </w:r>
      <w:r w:rsidR="00A169A7">
        <w:rPr>
          <w:rFonts w:ascii="Arial" w:hAnsi="Arial" w:cs="Arial"/>
          <w:szCs w:val="24"/>
          <w:shd w:val="clear" w:color="auto" w:fill="FFFFFF"/>
        </w:rPr>
        <w:t>.</w:t>
      </w:r>
      <w:r w:rsidR="00A169A7" w:rsidRPr="00A169A7">
        <w:rPr>
          <w:rFonts w:ascii="Arial" w:hAnsi="Arial" w:cs="Arial"/>
          <w:szCs w:val="24"/>
          <w:shd w:val="clear" w:color="auto" w:fill="FFFFFF"/>
        </w:rPr>
        <w:t> </w:t>
      </w:r>
    </w:p>
    <w:p w:rsidR="00B727E3" w:rsidRPr="000932FD" w:rsidRDefault="00B727E3" w:rsidP="00F6485D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Cs w:val="24"/>
          <w:shd w:val="clear" w:color="auto" w:fill="FFFFFF"/>
        </w:rPr>
      </w:pPr>
      <w:r w:rsidRPr="000932FD">
        <w:rPr>
          <w:rFonts w:ascii="Arial" w:hAnsi="Arial" w:cs="Arial"/>
          <w:szCs w:val="24"/>
          <w:shd w:val="clear" w:color="auto" w:fill="FFFFFF"/>
        </w:rPr>
        <w:t xml:space="preserve">La tragedia del popolo </w:t>
      </w:r>
      <w:proofErr w:type="spellStart"/>
      <w:r w:rsidRPr="000932FD">
        <w:rPr>
          <w:rFonts w:ascii="Arial" w:hAnsi="Arial" w:cs="Arial"/>
          <w:szCs w:val="24"/>
          <w:shd w:val="clear" w:color="auto" w:fill="FFFFFF"/>
        </w:rPr>
        <w:t>Rohingya</w:t>
      </w:r>
      <w:proofErr w:type="spellEnd"/>
      <w:r w:rsidRPr="000932FD">
        <w:rPr>
          <w:rFonts w:ascii="Arial" w:hAnsi="Arial" w:cs="Arial"/>
          <w:szCs w:val="24"/>
          <w:shd w:val="clear" w:color="auto" w:fill="FFFFFF"/>
        </w:rPr>
        <w:t xml:space="preserve">. </w:t>
      </w:r>
      <w:proofErr w:type="spellStart"/>
      <w:r w:rsidRPr="000932FD">
        <w:rPr>
          <w:rStyle w:val="nota1"/>
          <w:rFonts w:ascii="Arial" w:hAnsi="Arial" w:cs="Arial"/>
          <w:szCs w:val="24"/>
        </w:rPr>
        <w:t>Perchè</w:t>
      </w:r>
      <w:proofErr w:type="spellEnd"/>
      <w:r w:rsidRPr="000932FD">
        <w:rPr>
          <w:rStyle w:val="nota1"/>
          <w:rFonts w:ascii="Arial" w:hAnsi="Arial" w:cs="Arial"/>
          <w:szCs w:val="24"/>
        </w:rPr>
        <w:t xml:space="preserve"> il dramma dei </w:t>
      </w:r>
      <w:proofErr w:type="spellStart"/>
      <w:r w:rsidRPr="000932FD">
        <w:rPr>
          <w:rStyle w:val="nota1"/>
          <w:rFonts w:ascii="Arial" w:hAnsi="Arial" w:cs="Arial"/>
          <w:szCs w:val="24"/>
        </w:rPr>
        <w:t>Rohingya</w:t>
      </w:r>
      <w:proofErr w:type="spellEnd"/>
      <w:r w:rsidRPr="000932FD">
        <w:rPr>
          <w:rStyle w:val="nota1"/>
          <w:rFonts w:ascii="Arial" w:hAnsi="Arial" w:cs="Arial"/>
          <w:szCs w:val="24"/>
        </w:rPr>
        <w:t xml:space="preserve"> ci riguarda. Il Papa e la richiesta di perdono per l'Occidente.</w:t>
      </w:r>
      <w:r w:rsidRPr="000932FD">
        <w:rPr>
          <w:rFonts w:ascii="Arial" w:hAnsi="Arial" w:cs="Arial"/>
          <w:szCs w:val="24"/>
          <w:shd w:val="clear" w:color="auto" w:fill="FFFFFF"/>
        </w:rPr>
        <w:t> </w:t>
      </w:r>
    </w:p>
    <w:p w:rsidR="00B727E3" w:rsidRPr="000932FD" w:rsidRDefault="00A169A7" w:rsidP="00F6485D">
      <w:pPr>
        <w:pStyle w:val="Paragrafoelenco"/>
        <w:numPr>
          <w:ilvl w:val="0"/>
          <w:numId w:val="18"/>
        </w:numPr>
        <w:ind w:left="284"/>
        <w:rPr>
          <w:rStyle w:val="nota1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</w:t>
      </w:r>
      <w:r w:rsidRPr="00A169A7">
        <w:rPr>
          <w:rFonts w:ascii="Arial" w:hAnsi="Arial" w:cs="Arial"/>
          <w:szCs w:val="24"/>
        </w:rPr>
        <w:t xml:space="preserve">sione del film </w:t>
      </w:r>
      <w:r w:rsidRPr="00A169A7">
        <w:rPr>
          <w:rFonts w:ascii="Arial" w:hAnsi="Arial" w:cs="Arial"/>
          <w:i/>
          <w:szCs w:val="24"/>
        </w:rPr>
        <w:t>"Prima della Pioggia"</w:t>
      </w:r>
      <w:r w:rsidRPr="00A169A7">
        <w:rPr>
          <w:rFonts w:ascii="Arial" w:hAnsi="Arial" w:cs="Arial"/>
          <w:szCs w:val="24"/>
        </w:rPr>
        <w:t xml:space="preserve"> di </w:t>
      </w:r>
      <w:proofErr w:type="spellStart"/>
      <w:r w:rsidRPr="00A169A7">
        <w:rPr>
          <w:rFonts w:ascii="Arial" w:hAnsi="Arial" w:cs="Arial"/>
          <w:szCs w:val="24"/>
        </w:rPr>
        <w:t>M.Manchevskij</w:t>
      </w:r>
      <w:proofErr w:type="spellEnd"/>
      <w:r w:rsidRPr="00A169A7">
        <w:rPr>
          <w:rFonts w:ascii="Arial" w:hAnsi="Arial" w:cs="Arial"/>
          <w:szCs w:val="24"/>
        </w:rPr>
        <w:t xml:space="preserve"> (1994) e analisi dei temi principali: la logica del male, il suo perpetuarsi e la responsabilità dell'uomo nello spezzare la catena degli eventi, il battesimo e il ruolo della grazia</w:t>
      </w:r>
      <w:r w:rsidR="00B727E3" w:rsidRPr="000932FD">
        <w:rPr>
          <w:rStyle w:val="nota1"/>
          <w:rFonts w:ascii="Arial" w:hAnsi="Arial" w:cs="Arial"/>
          <w:szCs w:val="24"/>
        </w:rPr>
        <w:t>.</w:t>
      </w:r>
    </w:p>
    <w:p w:rsidR="00B727E3" w:rsidRPr="000932FD" w:rsidRDefault="00A169A7" w:rsidP="00F6485D">
      <w:pPr>
        <w:pStyle w:val="Paragrafoelenco"/>
        <w:numPr>
          <w:ilvl w:val="0"/>
          <w:numId w:val="18"/>
        </w:numPr>
        <w:ind w:left="284"/>
        <w:rPr>
          <w:b/>
          <w:szCs w:val="24"/>
        </w:rPr>
      </w:pPr>
      <w:r>
        <w:rPr>
          <w:rFonts w:ascii="Arial" w:hAnsi="Arial" w:cs="Arial"/>
          <w:szCs w:val="24"/>
          <w:shd w:val="clear" w:color="auto" w:fill="FFFFFF"/>
        </w:rPr>
        <w:t xml:space="preserve">Le due simpatiche scimmiette: </w:t>
      </w:r>
      <w:r w:rsidR="000932FD">
        <w:rPr>
          <w:rFonts w:ascii="Arial" w:hAnsi="Arial" w:cs="Arial"/>
          <w:szCs w:val="24"/>
          <w:shd w:val="clear" w:color="auto" w:fill="FFFFFF"/>
        </w:rPr>
        <w:t>q</w:t>
      </w:r>
      <w:r w:rsidR="00B727E3" w:rsidRPr="000932FD">
        <w:rPr>
          <w:rFonts w:ascii="Arial" w:hAnsi="Arial" w:cs="Arial"/>
          <w:szCs w:val="24"/>
          <w:shd w:val="clear" w:color="auto" w:fill="FFFFFF"/>
        </w:rPr>
        <w:t xml:space="preserve">ualche notazione sulla nascita di due primati con </w:t>
      </w:r>
      <w:proofErr w:type="spellStart"/>
      <w:r>
        <w:rPr>
          <w:rFonts w:ascii="Arial" w:hAnsi="Arial" w:cs="Arial"/>
          <w:szCs w:val="24"/>
          <w:shd w:val="clear" w:color="auto" w:fill="FFFFFF"/>
        </w:rPr>
        <w:t>scnt</w:t>
      </w:r>
      <w:proofErr w:type="spellEnd"/>
      <w:r w:rsidR="00B727E3" w:rsidRPr="000932FD">
        <w:rPr>
          <w:rFonts w:ascii="Arial" w:hAnsi="Arial" w:cs="Arial"/>
          <w:szCs w:val="24"/>
          <w:shd w:val="clear" w:color="auto" w:fill="FFFFFF"/>
        </w:rPr>
        <w:t xml:space="preserve">. </w:t>
      </w:r>
      <w:r w:rsidR="00B727E3" w:rsidRPr="000932FD">
        <w:rPr>
          <w:rStyle w:val="nota1"/>
          <w:rFonts w:ascii="Arial" w:hAnsi="Arial" w:cs="Arial"/>
          <w:szCs w:val="24"/>
        </w:rPr>
        <w:t xml:space="preserve">Le IPS del dottor </w:t>
      </w:r>
      <w:proofErr w:type="spellStart"/>
      <w:r w:rsidR="00B727E3" w:rsidRPr="000932FD">
        <w:rPr>
          <w:rStyle w:val="nota1"/>
          <w:rFonts w:ascii="Arial" w:hAnsi="Arial" w:cs="Arial"/>
          <w:szCs w:val="24"/>
        </w:rPr>
        <w:t>Yamana</w:t>
      </w:r>
      <w:r>
        <w:rPr>
          <w:rStyle w:val="nota1"/>
          <w:rFonts w:ascii="Arial" w:hAnsi="Arial" w:cs="Arial"/>
          <w:szCs w:val="24"/>
        </w:rPr>
        <w:t>ka</w:t>
      </w:r>
      <w:proofErr w:type="spellEnd"/>
      <w:r>
        <w:rPr>
          <w:rStyle w:val="nota1"/>
          <w:rFonts w:ascii="Arial" w:hAnsi="Arial" w:cs="Arial"/>
          <w:szCs w:val="24"/>
        </w:rPr>
        <w:t>. Etica e ricerca scientifica</w:t>
      </w:r>
      <w:r w:rsidR="00B727E3" w:rsidRPr="000932FD">
        <w:rPr>
          <w:rFonts w:ascii="Arial" w:hAnsi="Arial" w:cs="Arial"/>
          <w:szCs w:val="24"/>
          <w:shd w:val="clear" w:color="auto" w:fill="FFFFFF"/>
        </w:rPr>
        <w:t> </w:t>
      </w:r>
      <w:r>
        <w:rPr>
          <w:rStyle w:val="nota1"/>
          <w:rFonts w:ascii="Arial" w:hAnsi="Arial" w:cs="Arial"/>
          <w:szCs w:val="24"/>
        </w:rPr>
        <w:t>(accenni).</w:t>
      </w:r>
    </w:p>
    <w:p w:rsidR="00B122B9" w:rsidRDefault="00B122B9">
      <w:pPr>
        <w:spacing w:after="200" w:line="276" w:lineRule="auto"/>
      </w:pPr>
      <w:r>
        <w:rPr>
          <w:b/>
        </w:rPr>
        <w:br w:type="page"/>
      </w:r>
    </w:p>
    <w:p w:rsidR="00373C2E" w:rsidRPr="000932FD" w:rsidRDefault="00373C2E" w:rsidP="00373C2E">
      <w:pPr>
        <w:pStyle w:val="Corpodeltesto31"/>
        <w:rPr>
          <w:sz w:val="28"/>
        </w:rPr>
      </w:pPr>
      <w:r w:rsidRPr="000932FD">
        <w:rPr>
          <w:sz w:val="28"/>
        </w:rPr>
        <w:lastRenderedPageBreak/>
        <w:t>EVENTUALI  CONTENUTI  PLURIDISCIPLINARI</w:t>
      </w:r>
    </w:p>
    <w:p w:rsidR="0053336D" w:rsidRPr="000932FD" w:rsidRDefault="0053336D" w:rsidP="00F6485D">
      <w:pPr>
        <w:pStyle w:val="Testonormale"/>
        <w:numPr>
          <w:ilvl w:val="0"/>
          <w:numId w:val="17"/>
        </w:numPr>
        <w:tabs>
          <w:tab w:val="clear" w:pos="993"/>
        </w:tabs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b/>
          <w:snapToGrid/>
          <w:color w:val="auto"/>
          <w:sz w:val="24"/>
          <w:szCs w:val="24"/>
        </w:rPr>
        <w:t>Il bisogno di salvezza personale e l’utilizzo di un codice religioso nel</w:t>
      </w:r>
      <w:r w:rsidRPr="000932FD">
        <w:rPr>
          <w:rFonts w:ascii="Arial" w:hAnsi="Arial" w:cs="Arial"/>
          <w:b/>
          <w:color w:val="auto"/>
          <w:sz w:val="24"/>
          <w:szCs w:val="24"/>
        </w:rPr>
        <w:t xml:space="preserve"> Foscolo.</w:t>
      </w:r>
    </w:p>
    <w:p w:rsidR="0053336D" w:rsidRPr="000932FD" w:rsidRDefault="0053336D" w:rsidP="000932FD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L’affiorare della nostalgia per il mondo di certezze abbandonato</w:t>
      </w:r>
    </w:p>
    <w:p w:rsidR="0053336D" w:rsidRPr="000932FD" w:rsidRDefault="0053336D" w:rsidP="000932FD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Le inquietudini che permangono nell’adesione al materialismo meccanicista</w:t>
      </w:r>
    </w:p>
    <w:p w:rsidR="0053336D" w:rsidRPr="000932FD" w:rsidRDefault="0053336D" w:rsidP="000932FD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L’utilizzo della Bibbia come fonte di ispirazione letteraria</w:t>
      </w:r>
    </w:p>
    <w:p w:rsidR="0053336D" w:rsidRPr="000932FD" w:rsidRDefault="0053336D" w:rsidP="000932FD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 xml:space="preserve">Lo Jacopo Ortis come “alter </w:t>
      </w:r>
      <w:proofErr w:type="spellStart"/>
      <w:r w:rsidRPr="000932FD">
        <w:rPr>
          <w:rFonts w:ascii="Arial" w:hAnsi="Arial" w:cs="Arial"/>
          <w:color w:val="auto"/>
          <w:sz w:val="24"/>
          <w:szCs w:val="24"/>
        </w:rPr>
        <w:t>Christus</w:t>
      </w:r>
      <w:proofErr w:type="spellEnd"/>
      <w:r w:rsidRPr="000932FD">
        <w:rPr>
          <w:rFonts w:ascii="Arial" w:hAnsi="Arial" w:cs="Arial"/>
          <w:color w:val="auto"/>
          <w:sz w:val="24"/>
          <w:szCs w:val="24"/>
        </w:rPr>
        <w:t>”, paradigma dell’eroe romantico</w:t>
      </w:r>
    </w:p>
    <w:p w:rsidR="0053336D" w:rsidRPr="000932FD" w:rsidRDefault="0053336D" w:rsidP="00F6485D">
      <w:pPr>
        <w:pStyle w:val="Testonormale"/>
        <w:numPr>
          <w:ilvl w:val="0"/>
          <w:numId w:val="17"/>
        </w:numPr>
        <w:tabs>
          <w:tab w:val="clear" w:pos="993"/>
          <w:tab w:val="left" w:pos="567"/>
        </w:tabs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b/>
          <w:color w:val="auto"/>
          <w:sz w:val="24"/>
          <w:szCs w:val="24"/>
        </w:rPr>
        <w:t>La di</w:t>
      </w:r>
      <w:r w:rsidR="00F6485D" w:rsidRPr="000932FD">
        <w:rPr>
          <w:rFonts w:ascii="Arial" w:hAnsi="Arial" w:cs="Arial"/>
          <w:b/>
          <w:color w:val="auto"/>
          <w:sz w:val="24"/>
          <w:szCs w:val="24"/>
        </w:rPr>
        <w:t xml:space="preserve">mensione religiosa del Leopardi </w:t>
      </w:r>
      <w:r w:rsidR="00F6485D" w:rsidRPr="000932FD">
        <w:rPr>
          <w:rFonts w:ascii="Arial" w:hAnsi="Arial" w:cs="Arial"/>
          <w:color w:val="auto"/>
          <w:sz w:val="24"/>
          <w:szCs w:val="24"/>
        </w:rPr>
        <w:t xml:space="preserve"> (accenni)</w:t>
      </w:r>
    </w:p>
    <w:p w:rsidR="0053336D" w:rsidRPr="000932FD" w:rsidRDefault="0053336D" w:rsidP="000932FD">
      <w:pPr>
        <w:pStyle w:val="Testonormale"/>
        <w:tabs>
          <w:tab w:val="clear" w:pos="993"/>
        </w:tabs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 xml:space="preserve">Gli spunti di riflessione che vengono alla coscienza credente dalla sua antropologia e dalla sua tensione ad un compimento assoluto </w:t>
      </w:r>
    </w:p>
    <w:p w:rsidR="0053336D" w:rsidRPr="000932FD" w:rsidRDefault="00C3770E" w:rsidP="00F6485D">
      <w:pPr>
        <w:pStyle w:val="Testonormale"/>
        <w:numPr>
          <w:ilvl w:val="0"/>
          <w:numId w:val="17"/>
        </w:numPr>
        <w:tabs>
          <w:tab w:val="clear" w:pos="993"/>
          <w:tab w:val="left" w:pos="567"/>
        </w:tabs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b/>
          <w:color w:val="auto"/>
          <w:sz w:val="24"/>
          <w:szCs w:val="24"/>
        </w:rPr>
        <w:t>Il Manzoni e il Protestantesimo</w:t>
      </w:r>
      <w:r w:rsidR="00F6485D" w:rsidRPr="000932F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6485D" w:rsidRPr="000932FD">
        <w:rPr>
          <w:rFonts w:ascii="Arial" w:hAnsi="Arial" w:cs="Arial"/>
          <w:color w:val="auto"/>
          <w:sz w:val="24"/>
          <w:szCs w:val="24"/>
        </w:rPr>
        <w:t>(accenni)</w:t>
      </w:r>
    </w:p>
    <w:p w:rsidR="003B7648" w:rsidRPr="000932FD" w:rsidRDefault="00C3770E" w:rsidP="000932FD">
      <w:pPr>
        <w:pStyle w:val="Testonormale"/>
        <w:tabs>
          <w:tab w:val="clear" w:pos="993"/>
        </w:tabs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Nei 500 anni della Riforma Protestante</w:t>
      </w:r>
      <w:r w:rsidR="0053336D" w:rsidRPr="000932FD">
        <w:rPr>
          <w:rFonts w:ascii="Arial" w:hAnsi="Arial" w:cs="Arial"/>
          <w:color w:val="auto"/>
          <w:sz w:val="24"/>
          <w:szCs w:val="24"/>
        </w:rPr>
        <w:t xml:space="preserve">, </w:t>
      </w:r>
      <w:r w:rsidRPr="000932FD">
        <w:rPr>
          <w:rFonts w:ascii="Arial" w:hAnsi="Arial" w:cs="Arial"/>
          <w:color w:val="auto"/>
          <w:sz w:val="24"/>
          <w:szCs w:val="24"/>
        </w:rPr>
        <w:t xml:space="preserve">il Manzoni </w:t>
      </w:r>
      <w:r w:rsidR="003B7648" w:rsidRPr="000932FD">
        <w:rPr>
          <w:rFonts w:ascii="Arial" w:hAnsi="Arial" w:cs="Arial"/>
          <w:color w:val="auto"/>
          <w:sz w:val="24"/>
          <w:szCs w:val="24"/>
        </w:rPr>
        <w:t>all’interno del percorso religioso frutto del</w:t>
      </w:r>
      <w:r w:rsidRPr="000932FD">
        <w:rPr>
          <w:rFonts w:ascii="Arial" w:hAnsi="Arial" w:cs="Arial"/>
          <w:color w:val="auto"/>
          <w:sz w:val="24"/>
          <w:szCs w:val="24"/>
        </w:rPr>
        <w:t xml:space="preserve">la Riforma Cattolica </w:t>
      </w:r>
      <w:r w:rsidR="003B7648" w:rsidRPr="000932FD">
        <w:rPr>
          <w:rFonts w:ascii="Arial" w:hAnsi="Arial" w:cs="Arial"/>
          <w:color w:val="auto"/>
          <w:sz w:val="24"/>
          <w:szCs w:val="24"/>
        </w:rPr>
        <w:t>n</w:t>
      </w:r>
      <w:r w:rsidRPr="000932FD">
        <w:rPr>
          <w:rFonts w:ascii="Arial" w:hAnsi="Arial" w:cs="Arial"/>
          <w:color w:val="auto"/>
          <w:sz w:val="24"/>
          <w:szCs w:val="24"/>
        </w:rPr>
        <w:t>ella diocesi ambrosiana. </w:t>
      </w:r>
    </w:p>
    <w:p w:rsidR="00A30EB2" w:rsidRPr="000932FD" w:rsidRDefault="00A30EB2" w:rsidP="00A30EB2">
      <w:pPr>
        <w:pStyle w:val="Paragrafoelenco"/>
        <w:numPr>
          <w:ilvl w:val="0"/>
          <w:numId w:val="18"/>
        </w:numPr>
        <w:ind w:left="284"/>
        <w:rPr>
          <w:rFonts w:ascii="Arial" w:hAnsi="Arial" w:cs="Arial"/>
          <w:szCs w:val="24"/>
        </w:rPr>
      </w:pPr>
      <w:r w:rsidRPr="000932FD">
        <w:rPr>
          <w:rFonts w:ascii="Arial" w:hAnsi="Arial" w:cs="Arial"/>
          <w:b/>
          <w:szCs w:val="24"/>
        </w:rPr>
        <w:t>La Chiesa nell’epoca dei Totalitarismi</w:t>
      </w:r>
    </w:p>
    <w:p w:rsidR="00A30EB2" w:rsidRPr="000932FD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Chiesa Cattolica e formazione dello Stato Unitario</w:t>
      </w:r>
    </w:p>
    <w:p w:rsidR="00A30EB2" w:rsidRPr="000932FD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 xml:space="preserve">La </w:t>
      </w:r>
      <w:proofErr w:type="spellStart"/>
      <w:r w:rsidRPr="000932FD">
        <w:rPr>
          <w:rFonts w:ascii="Arial" w:hAnsi="Arial" w:cs="Arial"/>
          <w:i/>
          <w:color w:val="auto"/>
          <w:sz w:val="24"/>
          <w:szCs w:val="24"/>
        </w:rPr>
        <w:t>Mit</w:t>
      </w:r>
      <w:proofErr w:type="spellEnd"/>
      <w:r w:rsidRPr="000932FD">
        <w:rPr>
          <w:rFonts w:ascii="Arial" w:hAnsi="Arial" w:cs="Arial"/>
          <w:i/>
          <w:color w:val="auto"/>
          <w:sz w:val="24"/>
          <w:szCs w:val="24"/>
        </w:rPr>
        <w:t xml:space="preserve"> </w:t>
      </w:r>
      <w:proofErr w:type="spellStart"/>
      <w:r w:rsidRPr="000932FD">
        <w:rPr>
          <w:rFonts w:ascii="Arial" w:hAnsi="Arial" w:cs="Arial"/>
          <w:i/>
          <w:color w:val="auto"/>
          <w:sz w:val="24"/>
          <w:szCs w:val="24"/>
        </w:rPr>
        <w:t>Brennender</w:t>
      </w:r>
      <w:proofErr w:type="spellEnd"/>
      <w:r w:rsidRPr="000932FD">
        <w:rPr>
          <w:rFonts w:ascii="Arial" w:hAnsi="Arial" w:cs="Arial"/>
          <w:i/>
          <w:color w:val="auto"/>
          <w:sz w:val="24"/>
          <w:szCs w:val="24"/>
        </w:rPr>
        <w:t xml:space="preserve"> Sorge</w:t>
      </w:r>
      <w:r w:rsidRPr="000932FD">
        <w:rPr>
          <w:rFonts w:ascii="Arial" w:hAnsi="Arial" w:cs="Arial"/>
          <w:color w:val="auto"/>
          <w:sz w:val="24"/>
          <w:szCs w:val="24"/>
        </w:rPr>
        <w:t xml:space="preserve"> ottant’anni fa</w:t>
      </w:r>
    </w:p>
    <w:p w:rsidR="00A30EB2" w:rsidRPr="000932FD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L’opposizione della Chiesa alle leggi razziali del ’38 in Italia</w:t>
      </w:r>
    </w:p>
    <w:p w:rsidR="00A30EB2" w:rsidRPr="000932FD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Chiese luterane in Germania e Nazismo</w:t>
      </w:r>
      <w:r>
        <w:rPr>
          <w:rFonts w:ascii="Arial" w:hAnsi="Arial" w:cs="Arial"/>
          <w:color w:val="auto"/>
          <w:sz w:val="24"/>
          <w:szCs w:val="24"/>
        </w:rPr>
        <w:t xml:space="preserve"> (accenni)</w:t>
      </w:r>
    </w:p>
    <w:p w:rsidR="00A30EB2" w:rsidRPr="000932FD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Chiesa Cattolica e Nazismo (accenni)</w:t>
      </w:r>
    </w:p>
    <w:p w:rsidR="00A30EB2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0932FD">
        <w:rPr>
          <w:rFonts w:ascii="Arial" w:hAnsi="Arial" w:cs="Arial"/>
          <w:color w:val="auto"/>
          <w:sz w:val="24"/>
          <w:szCs w:val="24"/>
        </w:rPr>
        <w:t>L’operato di Pio XII per gli ebrei: oltre le polemiche faziose</w:t>
      </w:r>
    </w:p>
    <w:p w:rsidR="00B122B9" w:rsidRDefault="00B122B9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  <w:r w:rsidRPr="00B122B9">
        <w:rPr>
          <w:rFonts w:ascii="Arial" w:hAnsi="Arial" w:cs="Arial"/>
          <w:color w:val="auto"/>
          <w:sz w:val="24"/>
          <w:szCs w:val="24"/>
        </w:rPr>
        <w:t>Teresio Olivelli, un esempio di resistenza cristiana alla barbarie </w:t>
      </w:r>
      <w:bookmarkStart w:id="0" w:name="_GoBack"/>
      <w:bookmarkEnd w:id="0"/>
    </w:p>
    <w:p w:rsidR="00A30EB2" w:rsidRPr="000932FD" w:rsidRDefault="00A30EB2" w:rsidP="00A30EB2">
      <w:pPr>
        <w:pStyle w:val="Testonormale"/>
        <w:spacing w:line="320" w:lineRule="atLeast"/>
        <w:ind w:left="284" w:right="-1"/>
        <w:rPr>
          <w:rFonts w:ascii="Arial" w:hAnsi="Arial" w:cs="Arial"/>
          <w:color w:val="auto"/>
          <w:sz w:val="24"/>
          <w:szCs w:val="24"/>
        </w:rPr>
      </w:pPr>
    </w:p>
    <w:p w:rsidR="00373C2E" w:rsidRPr="000932FD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 w:rsidRPr="000932FD">
        <w:rPr>
          <w:sz w:val="28"/>
        </w:rPr>
        <w:t>MODALIT</w:t>
      </w:r>
      <w:r w:rsidRPr="000932FD">
        <w:rPr>
          <w:caps/>
          <w:sz w:val="28"/>
        </w:rPr>
        <w:t>à</w:t>
      </w:r>
      <w:r w:rsidR="00373C2E" w:rsidRPr="000932FD">
        <w:rPr>
          <w:sz w:val="28"/>
        </w:rPr>
        <w:t xml:space="preserve">  DI  LAVORO  E  STRUMENTI  DI  VERIFICA</w:t>
      </w:r>
    </w:p>
    <w:p w:rsidR="00B53AC6" w:rsidRPr="000932FD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53336D" w:rsidRPr="000932FD" w:rsidRDefault="0053336D" w:rsidP="00F6485D">
      <w:pPr>
        <w:pStyle w:val="Testonormale"/>
        <w:numPr>
          <w:ilvl w:val="0"/>
          <w:numId w:val="14"/>
        </w:numPr>
        <w:tabs>
          <w:tab w:val="clear" w:pos="993"/>
        </w:tabs>
        <w:spacing w:line="320" w:lineRule="atLeast"/>
        <w:ind w:left="284" w:right="-1" w:hanging="426"/>
        <w:rPr>
          <w:rFonts w:ascii="Arial" w:hAnsi="Arial" w:cs="Arial"/>
          <w:snapToGrid/>
          <w:color w:val="auto"/>
          <w:sz w:val="24"/>
          <w:szCs w:val="24"/>
        </w:rPr>
      </w:pPr>
      <w:r w:rsidRPr="000932FD">
        <w:rPr>
          <w:rFonts w:ascii="Arial" w:hAnsi="Arial" w:cs="Arial"/>
          <w:snapToGrid/>
          <w:color w:val="auto"/>
          <w:sz w:val="24"/>
          <w:szCs w:val="24"/>
        </w:rPr>
        <w:t>Lezione frontale e partecipata, discussione guidata, didattica modulare, didattica per competenze</w:t>
      </w:r>
    </w:p>
    <w:p w:rsidR="0053336D" w:rsidRPr="000932FD" w:rsidRDefault="0053336D" w:rsidP="00F6485D">
      <w:pPr>
        <w:pStyle w:val="Testonormale"/>
        <w:numPr>
          <w:ilvl w:val="0"/>
          <w:numId w:val="14"/>
        </w:numPr>
        <w:tabs>
          <w:tab w:val="clear" w:pos="993"/>
        </w:tabs>
        <w:spacing w:line="320" w:lineRule="atLeast"/>
        <w:ind w:left="284" w:right="-1" w:hanging="426"/>
        <w:rPr>
          <w:rFonts w:ascii="Arial" w:hAnsi="Arial" w:cs="Arial"/>
          <w:snapToGrid/>
          <w:color w:val="auto"/>
          <w:sz w:val="24"/>
          <w:szCs w:val="24"/>
        </w:rPr>
      </w:pPr>
      <w:r w:rsidRPr="000932FD">
        <w:rPr>
          <w:rFonts w:ascii="Arial" w:hAnsi="Arial" w:cs="Arial"/>
          <w:snapToGrid/>
          <w:color w:val="auto"/>
          <w:sz w:val="24"/>
          <w:szCs w:val="24"/>
        </w:rPr>
        <w:t>Strumenti: libro di testo, Bibbia, supporti audio, filmati, estratti da quotidiani o riviste, riproduzioni di opere d'arte</w:t>
      </w:r>
    </w:p>
    <w:p w:rsidR="0053336D" w:rsidRPr="000932FD" w:rsidRDefault="0053336D">
      <w:pPr>
        <w:pStyle w:val="Corpodeltesto31"/>
        <w:rPr>
          <w:sz w:val="28"/>
        </w:rPr>
      </w:pPr>
    </w:p>
    <w:p w:rsidR="00373C2E" w:rsidRPr="000932FD" w:rsidRDefault="00373C2E" w:rsidP="00373C2E">
      <w:pPr>
        <w:pStyle w:val="Corpodeltesto31"/>
        <w:rPr>
          <w:sz w:val="28"/>
        </w:rPr>
      </w:pPr>
      <w:r w:rsidRPr="000932FD">
        <w:rPr>
          <w:sz w:val="28"/>
        </w:rPr>
        <w:t>LIBRI TESTO    (ALTRI TESTI DI RIFERIMENTO)</w:t>
      </w:r>
    </w:p>
    <w:p w:rsidR="00373C2E" w:rsidRPr="000932FD" w:rsidRDefault="00373C2E" w:rsidP="00373C2E">
      <w:pPr>
        <w:rPr>
          <w:rFonts w:ascii="Book Antiqua" w:hAnsi="Book Antiqua"/>
        </w:rPr>
      </w:pPr>
    </w:p>
    <w:p w:rsidR="0053336D" w:rsidRPr="000932FD" w:rsidRDefault="0053336D" w:rsidP="00F6485D">
      <w:pPr>
        <w:pStyle w:val="Testonormale"/>
        <w:numPr>
          <w:ilvl w:val="0"/>
          <w:numId w:val="15"/>
        </w:numPr>
        <w:tabs>
          <w:tab w:val="clear" w:pos="993"/>
        </w:tabs>
        <w:spacing w:line="320" w:lineRule="atLeast"/>
        <w:ind w:left="284" w:right="-1" w:hanging="426"/>
        <w:rPr>
          <w:rFonts w:ascii="Arial" w:hAnsi="Arial" w:cs="Arial"/>
          <w:snapToGrid/>
          <w:color w:val="auto"/>
          <w:sz w:val="24"/>
          <w:szCs w:val="24"/>
        </w:rPr>
      </w:pPr>
      <w:r w:rsidRPr="000932FD">
        <w:rPr>
          <w:rFonts w:ascii="Arial" w:hAnsi="Arial" w:cs="Arial"/>
          <w:snapToGrid/>
          <w:color w:val="auto"/>
          <w:sz w:val="24"/>
          <w:szCs w:val="24"/>
        </w:rPr>
        <w:t>A. Famà, Uomini e profeti, Volume Unico Triennio con Pdf, Marietti Scuola, Torino</w:t>
      </w:r>
    </w:p>
    <w:p w:rsidR="0053336D" w:rsidRPr="000932FD" w:rsidRDefault="0053336D" w:rsidP="00F6485D">
      <w:pPr>
        <w:pStyle w:val="Testonormale"/>
        <w:numPr>
          <w:ilvl w:val="0"/>
          <w:numId w:val="15"/>
        </w:numPr>
        <w:tabs>
          <w:tab w:val="clear" w:pos="993"/>
        </w:tabs>
        <w:spacing w:line="320" w:lineRule="atLeast"/>
        <w:ind w:left="284" w:right="-1" w:hanging="426"/>
        <w:rPr>
          <w:rFonts w:ascii="Arial" w:hAnsi="Arial" w:cs="Arial"/>
          <w:snapToGrid/>
          <w:color w:val="auto"/>
          <w:sz w:val="24"/>
          <w:szCs w:val="24"/>
        </w:rPr>
      </w:pPr>
      <w:r w:rsidRPr="000932FD">
        <w:rPr>
          <w:rFonts w:ascii="Arial" w:hAnsi="Arial" w:cs="Arial"/>
          <w:snapToGrid/>
          <w:color w:val="auto"/>
          <w:sz w:val="24"/>
          <w:szCs w:val="24"/>
        </w:rPr>
        <w:t xml:space="preserve">Bibbia C.E.I. (con note e commenti de La </w:t>
      </w:r>
      <w:proofErr w:type="spellStart"/>
      <w:r w:rsidRPr="000932FD">
        <w:rPr>
          <w:rFonts w:ascii="Arial" w:hAnsi="Arial" w:cs="Arial"/>
          <w:snapToGrid/>
          <w:color w:val="auto"/>
          <w:sz w:val="24"/>
          <w:szCs w:val="24"/>
        </w:rPr>
        <w:t>Bible</w:t>
      </w:r>
      <w:proofErr w:type="spellEnd"/>
      <w:r w:rsidRPr="000932FD">
        <w:rPr>
          <w:rFonts w:ascii="Arial" w:hAnsi="Arial" w:cs="Arial"/>
          <w:snapToGrid/>
          <w:color w:val="auto"/>
          <w:sz w:val="24"/>
          <w:szCs w:val="24"/>
        </w:rPr>
        <w:t xml:space="preserve"> de </w:t>
      </w:r>
      <w:proofErr w:type="spellStart"/>
      <w:r w:rsidRPr="000932FD">
        <w:rPr>
          <w:rFonts w:ascii="Arial" w:hAnsi="Arial" w:cs="Arial"/>
          <w:snapToGrid/>
          <w:color w:val="auto"/>
          <w:sz w:val="24"/>
          <w:szCs w:val="24"/>
        </w:rPr>
        <w:t>Jerusalem</w:t>
      </w:r>
      <w:proofErr w:type="spellEnd"/>
      <w:r w:rsidRPr="000932FD">
        <w:rPr>
          <w:rFonts w:ascii="Arial" w:hAnsi="Arial" w:cs="Arial"/>
          <w:snapToGrid/>
          <w:color w:val="auto"/>
          <w:sz w:val="24"/>
          <w:szCs w:val="24"/>
        </w:rPr>
        <w:t>), Ed. Dehoniane, Genova</w:t>
      </w:r>
    </w:p>
    <w:p w:rsidR="0053336D" w:rsidRPr="000932FD" w:rsidRDefault="0053336D">
      <w:pPr>
        <w:rPr>
          <w:b/>
          <w:sz w:val="28"/>
          <w:szCs w:val="28"/>
        </w:rPr>
      </w:pPr>
    </w:p>
    <w:p w:rsidR="00373C2E" w:rsidRPr="000932FD" w:rsidRDefault="00373C2E" w:rsidP="00373C2E">
      <w:pPr>
        <w:rPr>
          <w:b/>
          <w:sz w:val="28"/>
          <w:szCs w:val="28"/>
        </w:rPr>
      </w:pPr>
      <w:r w:rsidRPr="000932FD">
        <w:rPr>
          <w:b/>
          <w:sz w:val="28"/>
          <w:szCs w:val="28"/>
        </w:rPr>
        <w:t>EVENTUALI  ANNOTAZIONI  DEL  DOCENTE</w:t>
      </w:r>
    </w:p>
    <w:p w:rsidR="00B53AC6" w:rsidRPr="00C007A4" w:rsidRDefault="00B122B9" w:rsidP="00373C2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Una serie di importanti integrazioni su tematiche di rilevanza morale</w:t>
      </w:r>
      <w:r w:rsidR="00326B64">
        <w:rPr>
          <w:rFonts w:ascii="Arial" w:hAnsi="Arial" w:cs="Arial"/>
          <w:szCs w:val="24"/>
        </w:rPr>
        <w:t xml:space="preserve"> ha sottratto tempo all’analisi del rapporto tra Chiesa Cattolica e totalitarismi e alla presentazione di casi di obiezione della coscienza cristianamente formata alla legge dello Stato.</w:t>
      </w:r>
    </w:p>
    <w:sectPr w:rsidR="00B53AC6" w:rsidRPr="00C007A4" w:rsidSect="00AC5983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4E9" w:rsidRDefault="005574E9">
      <w:r>
        <w:separator/>
      </w:r>
    </w:p>
  </w:endnote>
  <w:endnote w:type="continuationSeparator" w:id="0">
    <w:p w:rsidR="005574E9" w:rsidRDefault="0055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17A" w:rsidRPr="006639A2" w:rsidRDefault="0068417A" w:rsidP="0068417A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>
      <w:rPr>
        <w:rFonts w:ascii="Arial" w:hAnsi="Arial" w:cs="Arial"/>
        <w:sz w:val="18"/>
        <w:szCs w:val="18"/>
      </w:rPr>
      <w:t xml:space="preserve">5 del 24/04/2018                              </w:t>
    </w:r>
    <w:r w:rsidRPr="006639A2">
      <w:rPr>
        <w:rFonts w:ascii="Arial" w:hAnsi="Arial" w:cs="Arial"/>
        <w:sz w:val="18"/>
      </w:rPr>
      <w:t xml:space="preserve">Pagina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Pr="006639A2">
      <w:rPr>
        <w:rFonts w:ascii="Arial" w:hAnsi="Arial" w:cs="Arial"/>
        <w:sz w:val="18"/>
      </w:rPr>
      <w:fldChar w:fldCharType="separate"/>
    </w:r>
    <w:r w:rsidR="00B122B9">
      <w:rPr>
        <w:rFonts w:ascii="Arial" w:hAnsi="Arial" w:cs="Arial"/>
        <w:noProof/>
        <w:sz w:val="18"/>
      </w:rPr>
      <w:t>2</w:t>
    </w:r>
    <w:r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Pr="006639A2">
      <w:rPr>
        <w:rFonts w:ascii="Arial" w:hAnsi="Arial" w:cs="Arial"/>
        <w:sz w:val="18"/>
      </w:rPr>
      <w:fldChar w:fldCharType="separate"/>
    </w:r>
    <w:r w:rsidR="00B122B9">
      <w:rPr>
        <w:rFonts w:ascii="Arial" w:hAnsi="Arial" w:cs="Arial"/>
        <w:noProof/>
        <w:sz w:val="18"/>
      </w:rPr>
      <w:t>2</w:t>
    </w:r>
    <w:r w:rsidRPr="006639A2">
      <w:rPr>
        <w:rFonts w:ascii="Arial" w:hAnsi="Arial" w:cs="Arial"/>
        <w:sz w:val="18"/>
      </w:rPr>
      <w:fldChar w:fldCharType="end"/>
    </w:r>
  </w:p>
  <w:p w:rsidR="0068417A" w:rsidRPr="00373C2E" w:rsidRDefault="0068417A" w:rsidP="0068417A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4E9" w:rsidRDefault="005574E9">
      <w:r>
        <w:separator/>
      </w:r>
    </w:p>
  </w:footnote>
  <w:footnote w:type="continuationSeparator" w:id="0">
    <w:p w:rsidR="005574E9" w:rsidRDefault="00557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76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7938"/>
    </w:tblGrid>
    <w:tr w:rsidR="0068417A" w:rsidTr="00AA7B28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8417A" w:rsidRPr="00EA6D7B" w:rsidRDefault="0068417A" w:rsidP="0068417A">
          <w:pPr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 wp14:anchorId="038198A1" wp14:editId="1DC903A6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8417A" w:rsidRDefault="0068417A" w:rsidP="0068417A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8417A" w:rsidRPr="00EA6D7B" w:rsidRDefault="0068417A" w:rsidP="0068417A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Tradate</w:t>
          </w:r>
        </w:p>
      </w:tc>
      <w:tc>
        <w:tcPr>
          <w:tcW w:w="79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8417A" w:rsidRPr="00EA6D7B" w:rsidRDefault="0068417A" w:rsidP="0068417A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8417A" w:rsidRDefault="0068417A" w:rsidP="0068417A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>
            <w:rPr>
              <w:rFonts w:ascii="Arial" w:hAnsi="Arial" w:cs="Arial"/>
              <w:b/>
              <w:sz w:val="32"/>
            </w:rPr>
            <w:t xml:space="preserve"> 5CS</w:t>
          </w:r>
        </w:p>
        <w:p w:rsidR="0068417A" w:rsidRDefault="0068417A" w:rsidP="0068417A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anno scolastico 2017-2018</w:t>
          </w:r>
        </w:p>
        <w:p w:rsidR="0068417A" w:rsidRPr="00EA6D7B" w:rsidRDefault="0068417A" w:rsidP="0053336D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Pr="00475338">
            <w:rPr>
              <w:rFonts w:ascii="Arial" w:hAnsi="Arial" w:cs="Arial"/>
              <w:sz w:val="28"/>
            </w:rPr>
            <w:t xml:space="preserve">: </w:t>
          </w:r>
          <w:r>
            <w:rPr>
              <w:rFonts w:ascii="Arial" w:hAnsi="Arial" w:cs="Arial"/>
              <w:sz w:val="28"/>
            </w:rPr>
            <w:t xml:space="preserve">Religione Cattolica  </w:t>
          </w:r>
          <w:r w:rsidRPr="00475338">
            <w:rPr>
              <w:rFonts w:ascii="Arial" w:hAnsi="Arial" w:cs="Arial"/>
              <w:sz w:val="28"/>
            </w:rPr>
            <w:t>Docente</w:t>
          </w:r>
          <w:r>
            <w:rPr>
              <w:rFonts w:ascii="Arial" w:hAnsi="Arial" w:cs="Arial"/>
              <w:sz w:val="28"/>
            </w:rPr>
            <w:t>: Gabriele Compagnoni</w:t>
          </w:r>
        </w:p>
      </w:tc>
    </w:tr>
    <w:tr w:rsidR="0068417A" w:rsidTr="00AA7B28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8417A" w:rsidRDefault="0068417A" w:rsidP="0068417A">
          <w:pPr>
            <w:pStyle w:val="Intestazione"/>
            <w:rPr>
              <w:sz w:val="28"/>
            </w:rPr>
          </w:pPr>
        </w:p>
      </w:tc>
      <w:tc>
        <w:tcPr>
          <w:tcW w:w="79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8417A" w:rsidRDefault="0068417A" w:rsidP="0068417A">
          <w:pPr>
            <w:pStyle w:val="Intestazione"/>
            <w:jc w:val="center"/>
            <w:rPr>
              <w:b/>
            </w:rPr>
          </w:pPr>
        </w:p>
      </w:tc>
    </w:tr>
    <w:tr w:rsidR="0068417A" w:rsidTr="00AA7B28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417A" w:rsidRDefault="0068417A" w:rsidP="0068417A">
          <w:pPr>
            <w:pStyle w:val="Intestazione"/>
            <w:rPr>
              <w:sz w:val="28"/>
            </w:rPr>
          </w:pPr>
        </w:p>
      </w:tc>
      <w:tc>
        <w:tcPr>
          <w:tcW w:w="79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417A" w:rsidRDefault="0068417A" w:rsidP="0068417A">
          <w:pPr>
            <w:pStyle w:val="Intestazione"/>
            <w:jc w:val="center"/>
            <w:rPr>
              <w:b/>
            </w:rPr>
          </w:pPr>
        </w:p>
      </w:tc>
    </w:tr>
  </w:tbl>
  <w:p w:rsidR="0068417A" w:rsidRPr="006744BE" w:rsidRDefault="0068417A" w:rsidP="006841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7744"/>
    <w:multiLevelType w:val="hybridMultilevel"/>
    <w:tmpl w:val="B44C3E32"/>
    <w:lvl w:ilvl="0" w:tplc="236C3A84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D12033"/>
    <w:multiLevelType w:val="hybridMultilevel"/>
    <w:tmpl w:val="FBC2D5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A26CF"/>
    <w:multiLevelType w:val="hybridMultilevel"/>
    <w:tmpl w:val="55B68098"/>
    <w:lvl w:ilvl="0" w:tplc="BEA452FC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F1F2D"/>
    <w:multiLevelType w:val="hybridMultilevel"/>
    <w:tmpl w:val="58F670EC"/>
    <w:lvl w:ilvl="0" w:tplc="26A05284">
      <w:start w:val="1"/>
      <w:numFmt w:val="decimal"/>
      <w:lvlText w:val="%1."/>
      <w:lvlJc w:val="center"/>
      <w:pPr>
        <w:ind w:left="149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A39AC"/>
    <w:multiLevelType w:val="hybridMultilevel"/>
    <w:tmpl w:val="9BBCFABC"/>
    <w:lvl w:ilvl="0" w:tplc="88FEEB1C">
      <w:start w:val="1"/>
      <w:numFmt w:val="decimal"/>
      <w:lvlText w:val="%1."/>
      <w:lvlJc w:val="center"/>
      <w:pPr>
        <w:ind w:left="720" w:hanging="360"/>
      </w:pPr>
      <w:rPr>
        <w:rFonts w:hint="default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AD0A56"/>
    <w:multiLevelType w:val="hybridMultilevel"/>
    <w:tmpl w:val="563216A4"/>
    <w:lvl w:ilvl="0" w:tplc="2B5E1CCA">
      <w:start w:val="1"/>
      <w:numFmt w:val="decimal"/>
      <w:lvlText w:val="%1."/>
      <w:lvlJc w:val="center"/>
      <w:pPr>
        <w:ind w:left="1287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882C09"/>
    <w:multiLevelType w:val="hybridMultilevel"/>
    <w:tmpl w:val="44A4BAD4"/>
    <w:lvl w:ilvl="0" w:tplc="7C1E3012">
      <w:start w:val="1"/>
      <w:numFmt w:val="decimal"/>
      <w:lvlText w:val="%1."/>
      <w:lvlJc w:val="center"/>
      <w:pPr>
        <w:ind w:left="1287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6"/>
  </w:num>
  <w:num w:numId="5">
    <w:abstractNumId w:val="11"/>
  </w:num>
  <w:num w:numId="6">
    <w:abstractNumId w:val="12"/>
  </w:num>
  <w:num w:numId="7">
    <w:abstractNumId w:val="17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0"/>
  </w:num>
  <w:num w:numId="13">
    <w:abstractNumId w:val="3"/>
  </w:num>
  <w:num w:numId="14">
    <w:abstractNumId w:val="15"/>
  </w:num>
  <w:num w:numId="15">
    <w:abstractNumId w:val="13"/>
  </w:num>
  <w:num w:numId="16">
    <w:abstractNumId w:val="1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2E"/>
    <w:rsid w:val="00043F57"/>
    <w:rsid w:val="000932FD"/>
    <w:rsid w:val="00111A11"/>
    <w:rsid w:val="002C211E"/>
    <w:rsid w:val="002C41D4"/>
    <w:rsid w:val="00326B64"/>
    <w:rsid w:val="00373C2E"/>
    <w:rsid w:val="00382DF7"/>
    <w:rsid w:val="003B7648"/>
    <w:rsid w:val="004A0773"/>
    <w:rsid w:val="0053141F"/>
    <w:rsid w:val="0053336D"/>
    <w:rsid w:val="005356FF"/>
    <w:rsid w:val="005574E9"/>
    <w:rsid w:val="005B3E69"/>
    <w:rsid w:val="00625D1C"/>
    <w:rsid w:val="0068417A"/>
    <w:rsid w:val="008C590E"/>
    <w:rsid w:val="00900F63"/>
    <w:rsid w:val="00A03E83"/>
    <w:rsid w:val="00A169A7"/>
    <w:rsid w:val="00A30EB2"/>
    <w:rsid w:val="00A46433"/>
    <w:rsid w:val="00A67F54"/>
    <w:rsid w:val="00AA7B28"/>
    <w:rsid w:val="00AC5983"/>
    <w:rsid w:val="00B122B9"/>
    <w:rsid w:val="00B53AC6"/>
    <w:rsid w:val="00B727E3"/>
    <w:rsid w:val="00BE68ED"/>
    <w:rsid w:val="00C007A4"/>
    <w:rsid w:val="00C3770E"/>
    <w:rsid w:val="00E723CB"/>
    <w:rsid w:val="00EC4D8B"/>
    <w:rsid w:val="00ED3585"/>
    <w:rsid w:val="00F6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2">
    <w:name w:val="Corpo del testo 32"/>
    <w:basedOn w:val="Normale"/>
    <w:rsid w:val="0053336D"/>
    <w:pPr>
      <w:widowControl w:val="0"/>
    </w:pPr>
    <w:rPr>
      <w:b/>
    </w:rPr>
  </w:style>
  <w:style w:type="paragraph" w:styleId="Testonormale">
    <w:name w:val="Plain Text"/>
    <w:basedOn w:val="Normale"/>
    <w:link w:val="TestonormaleCarattere"/>
    <w:uiPriority w:val="99"/>
    <w:rsid w:val="0053336D"/>
    <w:pPr>
      <w:tabs>
        <w:tab w:val="left" w:pos="993"/>
      </w:tabs>
    </w:pPr>
    <w:rPr>
      <w:rFonts w:ascii="Courier New" w:hAnsi="Courier New"/>
      <w:snapToGrid w:val="0"/>
      <w:color w:val="000000"/>
      <w:sz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3336D"/>
    <w:rPr>
      <w:rFonts w:ascii="Courier New" w:eastAsia="Times New Roman" w:hAnsi="Courier New" w:cs="Times New Roman"/>
      <w:snapToGrid w:val="0"/>
      <w:color w:val="000000"/>
      <w:sz w:val="20"/>
      <w:szCs w:val="20"/>
      <w:lang w:eastAsia="it-IT"/>
    </w:rPr>
  </w:style>
  <w:style w:type="character" w:customStyle="1" w:styleId="nota1">
    <w:name w:val="nota_1"/>
    <w:basedOn w:val="Carpredefinitoparagrafo"/>
    <w:rsid w:val="00B72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2">
    <w:name w:val="Corpo del testo 32"/>
    <w:basedOn w:val="Normale"/>
    <w:rsid w:val="0053336D"/>
    <w:pPr>
      <w:widowControl w:val="0"/>
    </w:pPr>
    <w:rPr>
      <w:b/>
    </w:rPr>
  </w:style>
  <w:style w:type="paragraph" w:styleId="Testonormale">
    <w:name w:val="Plain Text"/>
    <w:basedOn w:val="Normale"/>
    <w:link w:val="TestonormaleCarattere"/>
    <w:uiPriority w:val="99"/>
    <w:rsid w:val="0053336D"/>
    <w:pPr>
      <w:tabs>
        <w:tab w:val="left" w:pos="993"/>
      </w:tabs>
    </w:pPr>
    <w:rPr>
      <w:rFonts w:ascii="Courier New" w:hAnsi="Courier New"/>
      <w:snapToGrid w:val="0"/>
      <w:color w:val="000000"/>
      <w:sz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3336D"/>
    <w:rPr>
      <w:rFonts w:ascii="Courier New" w:eastAsia="Times New Roman" w:hAnsi="Courier New" w:cs="Times New Roman"/>
      <w:snapToGrid w:val="0"/>
      <w:color w:val="000000"/>
      <w:sz w:val="20"/>
      <w:szCs w:val="20"/>
      <w:lang w:eastAsia="it-IT"/>
    </w:rPr>
  </w:style>
  <w:style w:type="character" w:customStyle="1" w:styleId="nota1">
    <w:name w:val="nota_1"/>
    <w:basedOn w:val="Carpredefinitoparagrafo"/>
    <w:rsid w:val="00B72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Gabriele Compagnoni</cp:lastModifiedBy>
  <cp:revision>4</cp:revision>
  <cp:lastPrinted>2017-05-15T17:17:00Z</cp:lastPrinted>
  <dcterms:created xsi:type="dcterms:W3CDTF">2018-05-08T13:41:00Z</dcterms:created>
  <dcterms:modified xsi:type="dcterms:W3CDTF">2018-05-08T14:47:00Z</dcterms:modified>
</cp:coreProperties>
</file>